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211BBA" w14:textId="77777777" w:rsidR="008A2C8E" w:rsidRDefault="0064749B">
      <w:pPr>
        <w:jc w:val="center"/>
        <w:rPr>
          <w:b/>
          <w:sz w:val="28"/>
          <w:szCs w:val="28"/>
          <w:u w:val="single"/>
        </w:rPr>
      </w:pPr>
      <w:r>
        <w:rPr>
          <w:b/>
          <w:sz w:val="28"/>
          <w:szCs w:val="28"/>
          <w:u w:val="single"/>
        </w:rPr>
        <w:t>Outline</w:t>
      </w:r>
    </w:p>
    <w:p w14:paraId="7431797F" w14:textId="77777777" w:rsidR="008A2C8E" w:rsidRDefault="0064749B">
      <w:pPr>
        <w:spacing w:line="480" w:lineRule="auto"/>
        <w:rPr>
          <w:b/>
          <w:sz w:val="24"/>
          <w:szCs w:val="24"/>
        </w:rPr>
      </w:pPr>
      <w:r>
        <w:rPr>
          <w:b/>
          <w:sz w:val="24"/>
          <w:szCs w:val="24"/>
        </w:rPr>
        <w:t>Company Overview:</w:t>
      </w:r>
    </w:p>
    <w:p w14:paraId="290EEF8E" w14:textId="77777777" w:rsidR="008A2C8E" w:rsidRDefault="0064749B">
      <w:pPr>
        <w:spacing w:line="480" w:lineRule="auto"/>
        <w:rPr>
          <w:sz w:val="24"/>
          <w:szCs w:val="24"/>
        </w:rPr>
      </w:pPr>
      <w:r>
        <w:rPr>
          <w:b/>
          <w:sz w:val="24"/>
          <w:szCs w:val="24"/>
        </w:rPr>
        <w:tab/>
      </w:r>
      <w:proofErr w:type="spellStart"/>
      <w:r>
        <w:rPr>
          <w:sz w:val="24"/>
          <w:szCs w:val="24"/>
        </w:rPr>
        <w:t>Afterpay</w:t>
      </w:r>
      <w:proofErr w:type="spellEnd"/>
      <w:r>
        <w:rPr>
          <w:sz w:val="24"/>
          <w:szCs w:val="24"/>
        </w:rPr>
        <w:t xml:space="preserve"> is a payment service company that is utilized by more than 55,000 of the most well-known retailers in the world. The company currently has more than 10 million customers, on a global scale, and they are so popular because of the service they offer</w:t>
      </w:r>
      <w:r>
        <w:rPr>
          <w:sz w:val="24"/>
          <w:szCs w:val="24"/>
        </w:rPr>
        <w:t xml:space="preserve">. </w:t>
      </w:r>
      <w:proofErr w:type="spellStart"/>
      <w:r>
        <w:rPr>
          <w:sz w:val="24"/>
          <w:szCs w:val="24"/>
        </w:rPr>
        <w:t>Afterpay</w:t>
      </w:r>
      <w:proofErr w:type="spellEnd"/>
      <w:r>
        <w:rPr>
          <w:sz w:val="24"/>
          <w:szCs w:val="24"/>
        </w:rPr>
        <w:t xml:space="preserve"> allows for customers to make purchases and pay for the balance of the course of four payments, which are interest free and require no credit check to qualify. Additionally, the company was founded in 2015 by Nick Molnar and Anthony Eisen. The co</w:t>
      </w:r>
      <w:r>
        <w:rPr>
          <w:sz w:val="24"/>
          <w:szCs w:val="24"/>
        </w:rPr>
        <w:t>mpany was founded in Australia and has since expanded to now operate in the United States, New Zealand, Australia and the United Kingdom. In 2017, the company introduced their mobile app and in 2018 introduced the use of their services in-store at some ret</w:t>
      </w:r>
      <w:r>
        <w:rPr>
          <w:sz w:val="24"/>
          <w:szCs w:val="24"/>
        </w:rPr>
        <w:t xml:space="preserve">ailers. </w:t>
      </w:r>
      <w:proofErr w:type="spellStart"/>
      <w:r>
        <w:rPr>
          <w:sz w:val="24"/>
          <w:szCs w:val="24"/>
        </w:rPr>
        <w:t>Afterpay</w:t>
      </w:r>
      <w:proofErr w:type="spellEnd"/>
      <w:r>
        <w:rPr>
          <w:sz w:val="24"/>
          <w:szCs w:val="24"/>
        </w:rPr>
        <w:t xml:space="preserve"> is a rapidly growing company, especially given the amount of online shopping consumers do these days, and for this reason there is a lot of consideration of expansion into more countries. </w:t>
      </w:r>
    </w:p>
    <w:p w14:paraId="3D08DC26" w14:textId="77777777" w:rsidR="008A2C8E" w:rsidRDefault="0064749B">
      <w:pPr>
        <w:spacing w:line="480" w:lineRule="auto"/>
        <w:rPr>
          <w:b/>
          <w:sz w:val="24"/>
          <w:szCs w:val="24"/>
        </w:rPr>
      </w:pPr>
      <w:r>
        <w:rPr>
          <w:b/>
          <w:sz w:val="24"/>
          <w:szCs w:val="24"/>
        </w:rPr>
        <w:t>Motive for Expanding:</w:t>
      </w:r>
    </w:p>
    <w:p w14:paraId="17F2752D" w14:textId="77777777" w:rsidR="008A2C8E" w:rsidRDefault="0064749B">
      <w:pPr>
        <w:spacing w:line="480" w:lineRule="auto"/>
        <w:rPr>
          <w:sz w:val="24"/>
          <w:szCs w:val="24"/>
        </w:rPr>
      </w:pPr>
      <w:r>
        <w:rPr>
          <w:b/>
          <w:sz w:val="24"/>
          <w:szCs w:val="24"/>
        </w:rPr>
        <w:tab/>
      </w:r>
      <w:r>
        <w:rPr>
          <w:sz w:val="24"/>
          <w:szCs w:val="24"/>
        </w:rPr>
        <w:t>Given the rapid success tha</w:t>
      </w:r>
      <w:r>
        <w:rPr>
          <w:sz w:val="24"/>
          <w:szCs w:val="24"/>
        </w:rPr>
        <w:t xml:space="preserve">t </w:t>
      </w:r>
      <w:proofErr w:type="spellStart"/>
      <w:r>
        <w:rPr>
          <w:sz w:val="24"/>
          <w:szCs w:val="24"/>
        </w:rPr>
        <w:t>Afterpay</w:t>
      </w:r>
      <w:proofErr w:type="spellEnd"/>
      <w:r>
        <w:rPr>
          <w:sz w:val="24"/>
          <w:szCs w:val="24"/>
        </w:rPr>
        <w:t xml:space="preserve"> has experienced, it is their next step to continue their expansion into other countries with a need for their services. According to Wikipedia, in June of 2018, </w:t>
      </w:r>
      <w:proofErr w:type="spellStart"/>
      <w:r>
        <w:rPr>
          <w:sz w:val="24"/>
          <w:szCs w:val="24"/>
        </w:rPr>
        <w:t>Afterpay</w:t>
      </w:r>
      <w:proofErr w:type="spellEnd"/>
      <w:r>
        <w:rPr>
          <w:sz w:val="24"/>
          <w:szCs w:val="24"/>
        </w:rPr>
        <w:t xml:space="preserve"> launched in the U.S., and experienced more than $11 million in sales within</w:t>
      </w:r>
      <w:r>
        <w:rPr>
          <w:sz w:val="24"/>
          <w:szCs w:val="24"/>
        </w:rPr>
        <w:t xml:space="preserve"> their first month (. Following, in August 2019 the company announced that they had more than 2 million active customers and more than 6,500 merchants using their platform. The company also launched under the </w:t>
      </w:r>
      <w:proofErr w:type="spellStart"/>
      <w:r>
        <w:rPr>
          <w:sz w:val="24"/>
          <w:szCs w:val="24"/>
        </w:rPr>
        <w:t>Clearpay</w:t>
      </w:r>
      <w:proofErr w:type="spellEnd"/>
      <w:r>
        <w:rPr>
          <w:sz w:val="24"/>
          <w:szCs w:val="24"/>
        </w:rPr>
        <w:t xml:space="preserve"> name in the UK and within a year, they</w:t>
      </w:r>
      <w:r>
        <w:rPr>
          <w:sz w:val="24"/>
          <w:szCs w:val="24"/>
        </w:rPr>
        <w:t xml:space="preserve"> had more than 200,000 customers within the first 15 weeks of their launch, which was more than that of the U.S. Due to the success of their </w:t>
      </w:r>
      <w:r>
        <w:rPr>
          <w:sz w:val="24"/>
          <w:szCs w:val="24"/>
        </w:rPr>
        <w:lastRenderedPageBreak/>
        <w:t xml:space="preserve">expansions thus far, </w:t>
      </w:r>
      <w:proofErr w:type="spellStart"/>
      <w:r>
        <w:rPr>
          <w:sz w:val="24"/>
          <w:szCs w:val="24"/>
        </w:rPr>
        <w:t>Afterpay</w:t>
      </w:r>
      <w:proofErr w:type="spellEnd"/>
      <w:r>
        <w:rPr>
          <w:sz w:val="24"/>
          <w:szCs w:val="24"/>
        </w:rPr>
        <w:t xml:space="preserve"> is planning to continue expanding into countries such as Canada, Indonesia and differ</w:t>
      </w:r>
      <w:r>
        <w:rPr>
          <w:sz w:val="24"/>
          <w:szCs w:val="24"/>
        </w:rPr>
        <w:t>ent parts of Europe.</w:t>
      </w:r>
    </w:p>
    <w:p w14:paraId="4B85EAE1" w14:textId="77777777" w:rsidR="008A2C8E" w:rsidRDefault="0064749B">
      <w:pPr>
        <w:spacing w:line="480" w:lineRule="auto"/>
        <w:rPr>
          <w:b/>
          <w:sz w:val="24"/>
          <w:szCs w:val="24"/>
        </w:rPr>
      </w:pPr>
      <w:r>
        <w:rPr>
          <w:b/>
          <w:sz w:val="24"/>
          <w:szCs w:val="24"/>
        </w:rPr>
        <w:t>Three Countries and Rationale:</w:t>
      </w:r>
    </w:p>
    <w:p w14:paraId="6B90A808" w14:textId="77777777" w:rsidR="008A2C8E" w:rsidRDefault="0064749B">
      <w:pPr>
        <w:spacing w:line="480" w:lineRule="auto"/>
        <w:rPr>
          <w:sz w:val="24"/>
          <w:szCs w:val="24"/>
        </w:rPr>
      </w:pPr>
      <w:r>
        <w:rPr>
          <w:b/>
          <w:sz w:val="24"/>
          <w:szCs w:val="24"/>
        </w:rPr>
        <w:tab/>
      </w:r>
      <w:r>
        <w:rPr>
          <w:sz w:val="24"/>
          <w:szCs w:val="24"/>
        </w:rPr>
        <w:t xml:space="preserve">Europe: </w:t>
      </w:r>
      <w:proofErr w:type="spellStart"/>
      <w:r>
        <w:rPr>
          <w:sz w:val="24"/>
          <w:szCs w:val="24"/>
        </w:rPr>
        <w:t>Afterpay</w:t>
      </w:r>
      <w:proofErr w:type="spellEnd"/>
      <w:r>
        <w:rPr>
          <w:sz w:val="24"/>
          <w:szCs w:val="24"/>
        </w:rPr>
        <w:t xml:space="preserve"> is looking to expand into the European market through an acquisition of a company called PMT Technology SLU and the FinTech </w:t>
      </w:r>
      <w:proofErr w:type="spellStart"/>
      <w:r>
        <w:rPr>
          <w:sz w:val="24"/>
          <w:szCs w:val="24"/>
        </w:rPr>
        <w:t>Pagantis</w:t>
      </w:r>
      <w:proofErr w:type="spellEnd"/>
      <w:r>
        <w:rPr>
          <w:sz w:val="24"/>
          <w:szCs w:val="24"/>
        </w:rPr>
        <w:t>, which offer buy now, pay later services similar to t</w:t>
      </w:r>
      <w:r>
        <w:rPr>
          <w:sz w:val="24"/>
          <w:szCs w:val="24"/>
        </w:rPr>
        <w:t xml:space="preserve">hat of </w:t>
      </w:r>
      <w:proofErr w:type="spellStart"/>
      <w:r>
        <w:rPr>
          <w:sz w:val="24"/>
          <w:szCs w:val="24"/>
        </w:rPr>
        <w:t>Afterpay</w:t>
      </w:r>
      <w:proofErr w:type="spellEnd"/>
      <w:r>
        <w:rPr>
          <w:sz w:val="24"/>
          <w:szCs w:val="24"/>
        </w:rPr>
        <w:t xml:space="preserve">. </w:t>
      </w:r>
      <w:proofErr w:type="spellStart"/>
      <w:r>
        <w:rPr>
          <w:sz w:val="24"/>
          <w:szCs w:val="24"/>
        </w:rPr>
        <w:t>Pagantis</w:t>
      </w:r>
      <w:proofErr w:type="spellEnd"/>
      <w:r>
        <w:rPr>
          <w:sz w:val="24"/>
          <w:szCs w:val="24"/>
        </w:rPr>
        <w:t xml:space="preserve"> currently offers payment services for Spain, Italy and France. The company is looking to expand into the European market because they believe there is a “prime market” for buy now, pay later services within European countries. </w:t>
      </w:r>
      <w:proofErr w:type="spellStart"/>
      <w:r>
        <w:rPr>
          <w:sz w:val="24"/>
          <w:szCs w:val="24"/>
        </w:rPr>
        <w:t>Aft</w:t>
      </w:r>
      <w:r>
        <w:rPr>
          <w:sz w:val="24"/>
          <w:szCs w:val="24"/>
        </w:rPr>
        <w:t>erpay</w:t>
      </w:r>
      <w:proofErr w:type="spellEnd"/>
      <w:r>
        <w:rPr>
          <w:sz w:val="24"/>
          <w:szCs w:val="24"/>
        </w:rPr>
        <w:t xml:space="preserve"> put out a statement saying that the ecommerce market in Europe exceeds $177 billion across Spain, France and Italy, as well as, a large millennial population, a strong fashion and beauty market and significant consumer debit card usage (</w:t>
      </w:r>
      <w:proofErr w:type="spellStart"/>
      <w:r>
        <w:rPr>
          <w:sz w:val="24"/>
          <w:szCs w:val="24"/>
        </w:rPr>
        <w:t>pymnts</w:t>
      </w:r>
      <w:proofErr w:type="spellEnd"/>
      <w:r>
        <w:rPr>
          <w:sz w:val="24"/>
          <w:szCs w:val="24"/>
        </w:rPr>
        <w:t>, 2020)</w:t>
      </w:r>
      <w:r>
        <w:rPr>
          <w:sz w:val="24"/>
          <w:szCs w:val="24"/>
        </w:rPr>
        <w:t xml:space="preserve">. These factors make Europe an ideal area for the company to expand, as many countries offer a great opportunity to offer buy now pay later services. </w:t>
      </w:r>
    </w:p>
    <w:p w14:paraId="278B2322" w14:textId="77777777" w:rsidR="008A2C8E" w:rsidRDefault="0064749B">
      <w:pPr>
        <w:spacing w:line="480" w:lineRule="auto"/>
        <w:rPr>
          <w:sz w:val="24"/>
          <w:szCs w:val="24"/>
        </w:rPr>
      </w:pPr>
      <w:r>
        <w:rPr>
          <w:sz w:val="24"/>
          <w:szCs w:val="24"/>
        </w:rPr>
        <w:tab/>
        <w:t xml:space="preserve">Indonesia: </w:t>
      </w:r>
      <w:proofErr w:type="spellStart"/>
      <w:r>
        <w:rPr>
          <w:sz w:val="24"/>
          <w:szCs w:val="24"/>
        </w:rPr>
        <w:t>Afterpay</w:t>
      </w:r>
      <w:proofErr w:type="spellEnd"/>
      <w:r>
        <w:rPr>
          <w:sz w:val="24"/>
          <w:szCs w:val="24"/>
        </w:rPr>
        <w:t xml:space="preserve"> is looking into expanding into Asia, more specifically Indonesia, through acquisitio</w:t>
      </w:r>
      <w:r>
        <w:rPr>
          <w:sz w:val="24"/>
          <w:szCs w:val="24"/>
        </w:rPr>
        <w:t xml:space="preserve">n of a Singapore based buy now pay later company by the name of </w:t>
      </w:r>
      <w:proofErr w:type="spellStart"/>
      <w:r>
        <w:rPr>
          <w:sz w:val="24"/>
          <w:szCs w:val="24"/>
        </w:rPr>
        <w:t>EmpatKali</w:t>
      </w:r>
      <w:proofErr w:type="spellEnd"/>
      <w:r>
        <w:rPr>
          <w:sz w:val="24"/>
          <w:szCs w:val="24"/>
        </w:rPr>
        <w:t>. Indonesia also has the fourth largest population, and its digital economy is expected to top $130 billion by 2025 (</w:t>
      </w:r>
      <w:proofErr w:type="spellStart"/>
      <w:r>
        <w:rPr>
          <w:sz w:val="24"/>
          <w:szCs w:val="24"/>
        </w:rPr>
        <w:t>Nainan</w:t>
      </w:r>
      <w:proofErr w:type="spellEnd"/>
      <w:r>
        <w:rPr>
          <w:sz w:val="24"/>
          <w:szCs w:val="24"/>
        </w:rPr>
        <w:t xml:space="preserve">, 2020). The </w:t>
      </w:r>
      <w:proofErr w:type="spellStart"/>
      <w:r>
        <w:rPr>
          <w:sz w:val="24"/>
          <w:szCs w:val="24"/>
        </w:rPr>
        <w:t>Afterpay</w:t>
      </w:r>
      <w:proofErr w:type="spellEnd"/>
      <w:r>
        <w:rPr>
          <w:sz w:val="24"/>
          <w:szCs w:val="24"/>
        </w:rPr>
        <w:t xml:space="preserve"> CEO Anthony Eisen, </w:t>
      </w:r>
      <w:proofErr w:type="spellStart"/>
      <w:r>
        <w:rPr>
          <w:sz w:val="24"/>
          <w:szCs w:val="24"/>
        </w:rPr>
        <w:t>EmpatKali</w:t>
      </w:r>
      <w:proofErr w:type="spellEnd"/>
      <w:r>
        <w:rPr>
          <w:sz w:val="24"/>
          <w:szCs w:val="24"/>
        </w:rPr>
        <w:t xml:space="preserve"> provides </w:t>
      </w:r>
      <w:r>
        <w:rPr>
          <w:sz w:val="24"/>
          <w:szCs w:val="24"/>
        </w:rPr>
        <w:t xml:space="preserve">its users with </w:t>
      </w:r>
      <w:proofErr w:type="gramStart"/>
      <w:r>
        <w:rPr>
          <w:sz w:val="24"/>
          <w:szCs w:val="24"/>
        </w:rPr>
        <w:t>installment based</w:t>
      </w:r>
      <w:proofErr w:type="gramEnd"/>
      <w:r>
        <w:rPr>
          <w:sz w:val="24"/>
          <w:szCs w:val="24"/>
        </w:rPr>
        <w:t xml:space="preserve"> payments for both online and offline transactions, and are also in a very early stage in Indonesia (Cordon, 2020). This will be a benefit to </w:t>
      </w:r>
      <w:proofErr w:type="spellStart"/>
      <w:r>
        <w:rPr>
          <w:sz w:val="24"/>
          <w:szCs w:val="24"/>
        </w:rPr>
        <w:t>Afterpay</w:t>
      </w:r>
      <w:proofErr w:type="spellEnd"/>
      <w:r>
        <w:rPr>
          <w:sz w:val="24"/>
          <w:szCs w:val="24"/>
        </w:rPr>
        <w:t>, because it will allow them to make any changes they desire to the compan</w:t>
      </w:r>
      <w:r>
        <w:rPr>
          <w:sz w:val="24"/>
          <w:szCs w:val="24"/>
        </w:rPr>
        <w:t xml:space="preserve">y and tailor it to their needs and liking. </w:t>
      </w:r>
    </w:p>
    <w:p w14:paraId="1FCF9C4E" w14:textId="77777777" w:rsidR="008A2C8E" w:rsidRDefault="0064749B">
      <w:pPr>
        <w:spacing w:line="480" w:lineRule="auto"/>
        <w:rPr>
          <w:sz w:val="24"/>
          <w:szCs w:val="24"/>
        </w:rPr>
      </w:pPr>
      <w:r>
        <w:rPr>
          <w:sz w:val="24"/>
          <w:szCs w:val="24"/>
        </w:rPr>
        <w:tab/>
      </w:r>
    </w:p>
    <w:p w14:paraId="7AAC24B7" w14:textId="77777777" w:rsidR="008A2C8E" w:rsidRDefault="0064749B">
      <w:pPr>
        <w:spacing w:line="480" w:lineRule="auto"/>
        <w:rPr>
          <w:sz w:val="24"/>
          <w:szCs w:val="24"/>
        </w:rPr>
      </w:pPr>
      <w:r>
        <w:rPr>
          <w:sz w:val="24"/>
          <w:szCs w:val="24"/>
        </w:rPr>
        <w:lastRenderedPageBreak/>
        <w:tab/>
      </w:r>
    </w:p>
    <w:p w14:paraId="5646DE49" w14:textId="77777777" w:rsidR="0064749B" w:rsidRDefault="0064749B">
      <w:pPr>
        <w:spacing w:line="480" w:lineRule="auto"/>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Credit Rating</w:t>
      </w:r>
      <w:r>
        <w:rPr>
          <w:rFonts w:ascii="Arial Unicode MS" w:eastAsia="Arial Unicode MS" w:hAnsi="Arial Unicode MS" w:cs="Arial Unicode MS"/>
          <w:b/>
          <w:sz w:val="24"/>
          <w:szCs w:val="24"/>
        </w:rPr>
        <w:t>：</w:t>
      </w:r>
    </w:p>
    <w:p w14:paraId="39096C27" w14:textId="4B535092" w:rsidR="008A2C8E" w:rsidRDefault="0064749B">
      <w:pPr>
        <w:spacing w:line="480" w:lineRule="auto"/>
        <w:rPr>
          <w:b/>
          <w:sz w:val="24"/>
          <w:szCs w:val="24"/>
        </w:rPr>
      </w:pPr>
      <w:r>
        <w:rPr>
          <w:rFonts w:ascii="Arial Unicode MS" w:eastAsia="Arial Unicode MS" w:hAnsi="Arial Unicode MS" w:cs="Arial Unicode MS"/>
          <w:b/>
          <w:sz w:val="24"/>
          <w:szCs w:val="24"/>
        </w:rPr>
        <w:t xml:space="preserve">Is the credit rating an important consideration in </w:t>
      </w:r>
      <w:proofErr w:type="spellStart"/>
      <w:r>
        <w:rPr>
          <w:rFonts w:ascii="Arial Unicode MS" w:eastAsia="Arial Unicode MS" w:hAnsi="Arial Unicode MS" w:cs="Arial Unicode MS"/>
          <w:b/>
          <w:sz w:val="24"/>
          <w:szCs w:val="24"/>
        </w:rPr>
        <w:t>Afterpay</w:t>
      </w:r>
      <w:proofErr w:type="spellEnd"/>
      <w:r>
        <w:rPr>
          <w:rFonts w:ascii="Arial Unicode MS" w:eastAsia="Arial Unicode MS" w:hAnsi="Arial Unicode MS" w:cs="Arial Unicode MS"/>
          <w:b/>
          <w:sz w:val="24"/>
          <w:szCs w:val="24"/>
        </w:rPr>
        <w:t xml:space="preserve"> globalization</w:t>
      </w:r>
      <w:r>
        <w:rPr>
          <w:rFonts w:ascii="Arial Unicode MS" w:eastAsia="Arial Unicode MS" w:hAnsi="Arial Unicode MS" w:cs="Arial Unicode MS"/>
          <w:b/>
          <w:sz w:val="24"/>
          <w:szCs w:val="24"/>
        </w:rPr>
        <w:t>？</w:t>
      </w:r>
    </w:p>
    <w:p w14:paraId="3986EEC2" w14:textId="77777777" w:rsidR="008A2C8E" w:rsidRDefault="0064749B">
      <w:pPr>
        <w:spacing w:line="480" w:lineRule="auto"/>
        <w:ind w:firstLine="720"/>
        <w:rPr>
          <w:sz w:val="24"/>
          <w:szCs w:val="24"/>
        </w:rPr>
      </w:pPr>
      <w:r>
        <w:rPr>
          <w:sz w:val="24"/>
          <w:szCs w:val="24"/>
        </w:rPr>
        <w:t xml:space="preserve">The biggest threat to </w:t>
      </w:r>
      <w:proofErr w:type="spellStart"/>
      <w:r>
        <w:rPr>
          <w:sz w:val="24"/>
          <w:szCs w:val="24"/>
        </w:rPr>
        <w:t>Afterpay</w:t>
      </w:r>
      <w:proofErr w:type="spellEnd"/>
      <w:r>
        <w:rPr>
          <w:sz w:val="24"/>
          <w:szCs w:val="24"/>
        </w:rPr>
        <w:t>, the short-term microfinance companies, is that users can't pay back thei</w:t>
      </w:r>
      <w:r>
        <w:rPr>
          <w:sz w:val="24"/>
          <w:szCs w:val="24"/>
        </w:rPr>
        <w:t xml:space="preserve">r loans on time. A high bad debt ratio is the most unacceptable risk for </w:t>
      </w:r>
      <w:proofErr w:type="spellStart"/>
      <w:r>
        <w:rPr>
          <w:sz w:val="24"/>
          <w:szCs w:val="24"/>
        </w:rPr>
        <w:t>Afterpay</w:t>
      </w:r>
      <w:proofErr w:type="spellEnd"/>
      <w:r>
        <w:rPr>
          <w:sz w:val="24"/>
          <w:szCs w:val="24"/>
        </w:rPr>
        <w:t xml:space="preserve">. </w:t>
      </w:r>
      <w:proofErr w:type="spellStart"/>
      <w:r>
        <w:rPr>
          <w:sz w:val="24"/>
          <w:szCs w:val="24"/>
        </w:rPr>
        <w:t>Afterpay</w:t>
      </w:r>
      <w:proofErr w:type="spellEnd"/>
      <w:r>
        <w:rPr>
          <w:sz w:val="24"/>
          <w:szCs w:val="24"/>
        </w:rPr>
        <w:t xml:space="preserve"> is a listed company, and every step of its development will affect the rights and interests of shareholders and investors. Therefore, in the process of internationa</w:t>
      </w:r>
      <w:r>
        <w:rPr>
          <w:sz w:val="24"/>
          <w:szCs w:val="24"/>
        </w:rPr>
        <w:t xml:space="preserve">l expansion, I think </w:t>
      </w:r>
      <w:proofErr w:type="spellStart"/>
      <w:r>
        <w:rPr>
          <w:sz w:val="24"/>
          <w:szCs w:val="24"/>
        </w:rPr>
        <w:t>Afterpay</w:t>
      </w:r>
      <w:proofErr w:type="spellEnd"/>
      <w:r>
        <w:rPr>
          <w:sz w:val="24"/>
          <w:szCs w:val="24"/>
        </w:rPr>
        <w:t xml:space="preserve"> should pay more attention to stable development rather than rapid expansion.</w:t>
      </w:r>
    </w:p>
    <w:p w14:paraId="0882531C" w14:textId="77777777" w:rsidR="008A2C8E" w:rsidRDefault="0064749B">
      <w:pPr>
        <w:spacing w:line="480" w:lineRule="auto"/>
        <w:ind w:firstLine="720"/>
        <w:rPr>
          <w:sz w:val="24"/>
          <w:szCs w:val="24"/>
        </w:rPr>
      </w:pPr>
      <w:r>
        <w:rPr>
          <w:sz w:val="24"/>
          <w:szCs w:val="24"/>
        </w:rPr>
        <w:t xml:space="preserve">For the global expansion of </w:t>
      </w:r>
      <w:proofErr w:type="spellStart"/>
      <w:r>
        <w:rPr>
          <w:sz w:val="24"/>
          <w:szCs w:val="24"/>
        </w:rPr>
        <w:t>Afterpay</w:t>
      </w:r>
      <w:proofErr w:type="spellEnd"/>
      <w:r>
        <w:rPr>
          <w:sz w:val="24"/>
          <w:szCs w:val="24"/>
        </w:rPr>
        <w:t>, I suggest narrowing the target countries to those in the first tier of credit rating (above 90 points). Here is</w:t>
      </w:r>
      <w:r>
        <w:rPr>
          <w:sz w:val="24"/>
          <w:szCs w:val="24"/>
        </w:rPr>
        <w:t xml:space="preserve"> a list of countries with a credit score of 90 points or above: Austria(96 points), Canada(100 points), Denmark(100 points), Finland(96), France(92), Germany(100), Hong Kong(Chaos from 2019 summer, 90 points), Isle of Man(90 points), Liechtenstein(100 poin</w:t>
      </w:r>
      <w:r>
        <w:rPr>
          <w:sz w:val="24"/>
          <w:szCs w:val="24"/>
        </w:rPr>
        <w:t>ts), Luxembourg(100 points), Netherlands(100 points), Norway(99 points), Singapore(98 points), Sweden(99 points), Switzerland(100 points), United Arab Emirates(90 points).</w:t>
      </w:r>
    </w:p>
    <w:p w14:paraId="0ABB095B" w14:textId="77777777" w:rsidR="008A2C8E" w:rsidRDefault="0064749B">
      <w:pPr>
        <w:spacing w:line="480" w:lineRule="auto"/>
        <w:ind w:firstLine="720"/>
        <w:rPr>
          <w:sz w:val="24"/>
          <w:szCs w:val="24"/>
        </w:rPr>
      </w:pPr>
      <w:r>
        <w:rPr>
          <w:sz w:val="24"/>
          <w:szCs w:val="24"/>
        </w:rPr>
        <w:t>I suggest that we choose three countries and regions with high comprehensive level f</w:t>
      </w:r>
      <w:r>
        <w:rPr>
          <w:sz w:val="24"/>
          <w:szCs w:val="24"/>
        </w:rPr>
        <w:t>rom the above countries as our target countries.</w:t>
      </w:r>
    </w:p>
    <w:p w14:paraId="446293AB" w14:textId="77777777" w:rsidR="008A2C8E" w:rsidRDefault="008A2C8E">
      <w:pPr>
        <w:spacing w:line="480" w:lineRule="auto"/>
        <w:ind w:firstLine="720"/>
        <w:rPr>
          <w:sz w:val="24"/>
          <w:szCs w:val="24"/>
        </w:rPr>
      </w:pPr>
    </w:p>
    <w:p w14:paraId="14C7D606" w14:textId="77777777" w:rsidR="008A2C8E" w:rsidRDefault="008A2C8E">
      <w:pPr>
        <w:spacing w:line="480" w:lineRule="auto"/>
        <w:ind w:firstLine="720"/>
        <w:rPr>
          <w:sz w:val="24"/>
          <w:szCs w:val="24"/>
        </w:rPr>
      </w:pPr>
    </w:p>
    <w:p w14:paraId="516A61EB" w14:textId="77777777" w:rsidR="008A2C8E" w:rsidRDefault="0064749B">
      <w:pPr>
        <w:spacing w:line="480" w:lineRule="auto"/>
        <w:rPr>
          <w:sz w:val="24"/>
          <w:szCs w:val="24"/>
        </w:rPr>
      </w:pPr>
      <w:r>
        <w:rPr>
          <w:sz w:val="24"/>
          <w:szCs w:val="24"/>
        </w:rPr>
        <w:t xml:space="preserve">Countries entered by </w:t>
      </w:r>
      <w:proofErr w:type="spellStart"/>
      <w:r>
        <w:rPr>
          <w:sz w:val="24"/>
          <w:szCs w:val="24"/>
        </w:rPr>
        <w:t>AfterPay</w:t>
      </w:r>
      <w:proofErr w:type="spellEnd"/>
    </w:p>
    <w:p w14:paraId="793B67FB" w14:textId="77777777" w:rsidR="008A2C8E" w:rsidRDefault="0064749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114300" distB="114300" distL="114300" distR="114300" wp14:anchorId="516B9390" wp14:editId="2708E88F">
            <wp:extent cx="4114800" cy="20955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
                    <a:srcRect/>
                    <a:stretch>
                      <a:fillRect/>
                    </a:stretch>
                  </pic:blipFill>
                  <pic:spPr>
                    <a:xfrm>
                      <a:off x="0" y="0"/>
                      <a:ext cx="4114800" cy="209550"/>
                    </a:xfrm>
                    <a:prstGeom prst="rect">
                      <a:avLst/>
                    </a:prstGeom>
                    <a:ln/>
                  </pic:spPr>
                </pic:pic>
              </a:graphicData>
            </a:graphic>
          </wp:inline>
        </w:drawing>
      </w:r>
    </w:p>
    <w:p w14:paraId="771112CC" w14:textId="77777777" w:rsidR="008A2C8E" w:rsidRDefault="0064749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1BCE8959" wp14:editId="5D77D52D">
            <wp:extent cx="4114800" cy="209550"/>
            <wp:effectExtent l="0" t="0" r="0" b="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
                    <a:srcRect/>
                    <a:stretch>
                      <a:fillRect/>
                    </a:stretch>
                  </pic:blipFill>
                  <pic:spPr>
                    <a:xfrm>
                      <a:off x="0" y="0"/>
                      <a:ext cx="4114800" cy="209550"/>
                    </a:xfrm>
                    <a:prstGeom prst="rect">
                      <a:avLst/>
                    </a:prstGeom>
                    <a:ln/>
                  </pic:spPr>
                </pic:pic>
              </a:graphicData>
            </a:graphic>
          </wp:inline>
        </w:drawing>
      </w:r>
    </w:p>
    <w:p w14:paraId="650B1DCF" w14:textId="77777777" w:rsidR="008A2C8E" w:rsidRDefault="0064749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93A01E1" wp14:editId="2166E91C">
            <wp:extent cx="4114800" cy="20955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4114800" cy="209550"/>
                    </a:xfrm>
                    <a:prstGeom prst="rect">
                      <a:avLst/>
                    </a:prstGeom>
                    <a:ln/>
                  </pic:spPr>
                </pic:pic>
              </a:graphicData>
            </a:graphic>
          </wp:inline>
        </w:drawing>
      </w:r>
    </w:p>
    <w:p w14:paraId="76837838" w14:textId="77777777" w:rsidR="008A2C8E" w:rsidRDefault="0064749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4099EE2" wp14:editId="0020F110">
            <wp:extent cx="4114800" cy="20955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4114800" cy="209550"/>
                    </a:xfrm>
                    <a:prstGeom prst="rect">
                      <a:avLst/>
                    </a:prstGeom>
                    <a:ln/>
                  </pic:spPr>
                </pic:pic>
              </a:graphicData>
            </a:graphic>
          </wp:inline>
        </w:drawing>
      </w:r>
    </w:p>
    <w:p w14:paraId="2CA7FD5F" w14:textId="77777777" w:rsidR="008A2C8E" w:rsidRDefault="0064749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ACCA5B1" wp14:editId="67FD3797">
            <wp:extent cx="4114800" cy="219075"/>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114800" cy="219075"/>
                    </a:xfrm>
                    <a:prstGeom prst="rect">
                      <a:avLst/>
                    </a:prstGeom>
                    <a:ln/>
                  </pic:spPr>
                </pic:pic>
              </a:graphicData>
            </a:graphic>
          </wp:inline>
        </w:drawing>
      </w:r>
    </w:p>
    <w:p w14:paraId="43AFF742" w14:textId="77777777" w:rsidR="008A2C8E" w:rsidRDefault="0064749B">
      <w:p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Afterpay</w:t>
      </w:r>
      <w:proofErr w:type="spellEnd"/>
      <w:r>
        <w:rPr>
          <w:rFonts w:ascii="Times New Roman" w:eastAsia="Times New Roman" w:hAnsi="Times New Roman" w:cs="Times New Roman"/>
          <w:sz w:val="24"/>
          <w:szCs w:val="24"/>
        </w:rPr>
        <w:t xml:space="preserve"> announces the coming countries</w:t>
      </w:r>
    </w:p>
    <w:p w14:paraId="50AD7F55" w14:textId="77777777" w:rsidR="008A2C8E" w:rsidRDefault="0064749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84A7E39" wp14:editId="5CD95494">
            <wp:extent cx="4114800" cy="209550"/>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4114800" cy="209550"/>
                    </a:xfrm>
                    <a:prstGeom prst="rect">
                      <a:avLst/>
                    </a:prstGeom>
                    <a:ln/>
                  </pic:spPr>
                </pic:pic>
              </a:graphicData>
            </a:graphic>
          </wp:inline>
        </w:drawing>
      </w:r>
    </w:p>
    <w:p w14:paraId="2AFAD059" w14:textId="77777777" w:rsidR="008A2C8E" w:rsidRDefault="0064749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88EA5FB" wp14:editId="33825D75">
            <wp:extent cx="4114800" cy="20955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114800" cy="209550"/>
                    </a:xfrm>
                    <a:prstGeom prst="rect">
                      <a:avLst/>
                    </a:prstGeom>
                    <a:ln/>
                  </pic:spPr>
                </pic:pic>
              </a:graphicData>
            </a:graphic>
          </wp:inline>
        </w:drawing>
      </w:r>
    </w:p>
    <w:p w14:paraId="7317B275" w14:textId="77777777" w:rsidR="008A2C8E" w:rsidRDefault="0064749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B483217" wp14:editId="0BB65501">
            <wp:extent cx="4114800" cy="209550"/>
            <wp:effectExtent l="0" t="0" r="0" b="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114800" cy="209550"/>
                    </a:xfrm>
                    <a:prstGeom prst="rect">
                      <a:avLst/>
                    </a:prstGeom>
                    <a:ln/>
                  </pic:spPr>
                </pic:pic>
              </a:graphicData>
            </a:graphic>
          </wp:inline>
        </w:drawing>
      </w:r>
    </w:p>
    <w:p w14:paraId="6F262152" w14:textId="77777777" w:rsidR="008A2C8E" w:rsidRDefault="008A2C8E">
      <w:pPr>
        <w:spacing w:line="480" w:lineRule="auto"/>
        <w:jc w:val="both"/>
        <w:rPr>
          <w:rFonts w:ascii="Times New Roman" w:eastAsia="Times New Roman" w:hAnsi="Times New Roman" w:cs="Times New Roman"/>
          <w:sz w:val="24"/>
          <w:szCs w:val="24"/>
        </w:rPr>
      </w:pPr>
    </w:p>
    <w:p w14:paraId="24D93982" w14:textId="77777777" w:rsidR="008A2C8E" w:rsidRDefault="0064749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Target countries</w:t>
      </w:r>
    </w:p>
    <w:p w14:paraId="3C7FE74D" w14:textId="77777777" w:rsidR="008A2C8E" w:rsidRDefault="0064749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CE7C720" wp14:editId="12CF0692">
            <wp:extent cx="4114800" cy="219075"/>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4114800" cy="219075"/>
                    </a:xfrm>
                    <a:prstGeom prst="rect">
                      <a:avLst/>
                    </a:prstGeom>
                    <a:ln/>
                  </pic:spPr>
                </pic:pic>
              </a:graphicData>
            </a:graphic>
          </wp:inline>
        </w:drawing>
      </w:r>
    </w:p>
    <w:p w14:paraId="11D93BDC" w14:textId="77777777" w:rsidR="008A2C8E" w:rsidRDefault="0064749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B3BD0E7" wp14:editId="30C9FACC">
            <wp:extent cx="4114800" cy="2286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4114800" cy="228600"/>
                    </a:xfrm>
                    <a:prstGeom prst="rect">
                      <a:avLst/>
                    </a:prstGeom>
                    <a:ln/>
                  </pic:spPr>
                </pic:pic>
              </a:graphicData>
            </a:graphic>
          </wp:inline>
        </w:drawing>
      </w:r>
    </w:p>
    <w:p w14:paraId="55DA13F4" w14:textId="77777777" w:rsidR="008A2C8E" w:rsidRDefault="008A2C8E">
      <w:pPr>
        <w:spacing w:line="480" w:lineRule="auto"/>
        <w:jc w:val="both"/>
        <w:rPr>
          <w:rFonts w:ascii="Times New Roman" w:eastAsia="Times New Roman" w:hAnsi="Times New Roman" w:cs="Times New Roman"/>
          <w:sz w:val="24"/>
          <w:szCs w:val="24"/>
        </w:rPr>
      </w:pPr>
    </w:p>
    <w:p w14:paraId="2A3C57DA" w14:textId="77777777" w:rsidR="008A2C8E" w:rsidRDefault="0064749B">
      <w:pPr>
        <w:spacing w:line="480" w:lineRule="auto"/>
        <w:jc w:val="both"/>
        <w:rPr>
          <w:rFonts w:ascii="Times New Roman" w:eastAsia="Times New Roman" w:hAnsi="Times New Roman" w:cs="Times New Roman"/>
          <w:color w:val="954F72"/>
          <w:sz w:val="24"/>
          <w:szCs w:val="24"/>
          <w:u w:val="single"/>
        </w:rPr>
      </w:pPr>
      <w:hyperlink r:id="rId15">
        <w:r>
          <w:rPr>
            <w:rFonts w:ascii="Times New Roman" w:eastAsia="Times New Roman" w:hAnsi="Times New Roman" w:cs="Times New Roman"/>
            <w:color w:val="954F72"/>
            <w:sz w:val="24"/>
            <w:szCs w:val="24"/>
            <w:u w:val="single"/>
          </w:rPr>
          <w:t>https://tradingeconomics.com/country-list/rating</w:t>
        </w:r>
      </w:hyperlink>
    </w:p>
    <w:p w14:paraId="6803025C" w14:textId="77777777" w:rsidR="008A2C8E" w:rsidRDefault="008A2C8E">
      <w:pPr>
        <w:spacing w:line="480" w:lineRule="auto"/>
        <w:rPr>
          <w:sz w:val="24"/>
          <w:szCs w:val="24"/>
        </w:rPr>
      </w:pPr>
    </w:p>
    <w:p w14:paraId="567E7E27" w14:textId="77777777" w:rsidR="008A2C8E" w:rsidRDefault="008A2C8E">
      <w:pPr>
        <w:spacing w:line="480" w:lineRule="auto"/>
        <w:rPr>
          <w:sz w:val="24"/>
          <w:szCs w:val="24"/>
        </w:rPr>
      </w:pPr>
    </w:p>
    <w:p w14:paraId="4DBA8C3D" w14:textId="77777777" w:rsidR="008A2C8E" w:rsidRDefault="0064749B">
      <w:pPr>
        <w:spacing w:line="480" w:lineRule="auto"/>
        <w:rPr>
          <w:sz w:val="24"/>
          <w:szCs w:val="24"/>
        </w:rPr>
      </w:pPr>
      <w:r>
        <w:rPr>
          <w:sz w:val="24"/>
          <w:szCs w:val="24"/>
        </w:rPr>
        <w:tab/>
      </w:r>
    </w:p>
    <w:p w14:paraId="7E040208" w14:textId="77777777" w:rsidR="008A2C8E" w:rsidRDefault="008A2C8E">
      <w:pPr>
        <w:rPr>
          <w:u w:val="single"/>
        </w:rPr>
      </w:pPr>
    </w:p>
    <w:p w14:paraId="7ACEE35D" w14:textId="77777777" w:rsidR="008A2C8E" w:rsidRDefault="008A2C8E">
      <w:pPr>
        <w:rPr>
          <w:u w:val="single"/>
        </w:rPr>
      </w:pPr>
    </w:p>
    <w:p w14:paraId="6DF56DBB" w14:textId="77777777" w:rsidR="008A2C8E" w:rsidRDefault="008A2C8E">
      <w:pPr>
        <w:rPr>
          <w:u w:val="single"/>
        </w:rPr>
      </w:pPr>
    </w:p>
    <w:p w14:paraId="7B7F7E04" w14:textId="77777777" w:rsidR="008A2C8E" w:rsidRDefault="008A2C8E">
      <w:pPr>
        <w:rPr>
          <w:u w:val="single"/>
        </w:rPr>
      </w:pPr>
    </w:p>
    <w:p w14:paraId="65124C9F" w14:textId="77777777" w:rsidR="008A2C8E" w:rsidRDefault="008A2C8E">
      <w:pPr>
        <w:rPr>
          <w:u w:val="single"/>
        </w:rPr>
      </w:pPr>
    </w:p>
    <w:p w14:paraId="0A1262A1" w14:textId="77777777" w:rsidR="008A2C8E" w:rsidRDefault="008A2C8E">
      <w:pPr>
        <w:rPr>
          <w:u w:val="single"/>
        </w:rPr>
      </w:pPr>
    </w:p>
    <w:p w14:paraId="7E5E7F6B" w14:textId="77777777" w:rsidR="008A2C8E" w:rsidRDefault="008A2C8E">
      <w:pPr>
        <w:rPr>
          <w:u w:val="single"/>
        </w:rPr>
      </w:pPr>
    </w:p>
    <w:p w14:paraId="0A4B3046" w14:textId="77777777" w:rsidR="008A2C8E" w:rsidRDefault="008A2C8E">
      <w:pPr>
        <w:rPr>
          <w:u w:val="single"/>
        </w:rPr>
      </w:pPr>
    </w:p>
    <w:p w14:paraId="01879F69" w14:textId="77777777" w:rsidR="008A2C8E" w:rsidRDefault="008A2C8E">
      <w:pPr>
        <w:rPr>
          <w:u w:val="single"/>
        </w:rPr>
      </w:pPr>
    </w:p>
    <w:p w14:paraId="4AFB388A" w14:textId="77777777" w:rsidR="008A2C8E" w:rsidRDefault="008A2C8E">
      <w:pPr>
        <w:rPr>
          <w:u w:val="single"/>
        </w:rPr>
      </w:pPr>
    </w:p>
    <w:p w14:paraId="22B4E538" w14:textId="77777777" w:rsidR="008A2C8E" w:rsidRDefault="008A2C8E">
      <w:pPr>
        <w:rPr>
          <w:u w:val="single"/>
        </w:rPr>
      </w:pPr>
    </w:p>
    <w:p w14:paraId="10CA678B" w14:textId="77777777" w:rsidR="008A2C8E" w:rsidRDefault="008A2C8E">
      <w:pPr>
        <w:rPr>
          <w:u w:val="single"/>
        </w:rPr>
      </w:pPr>
    </w:p>
    <w:p w14:paraId="3FF2FCF0" w14:textId="77777777" w:rsidR="008A2C8E" w:rsidRDefault="008A2C8E">
      <w:pPr>
        <w:rPr>
          <w:u w:val="single"/>
        </w:rPr>
      </w:pPr>
    </w:p>
    <w:p w14:paraId="67DE5AED" w14:textId="77777777" w:rsidR="008A2C8E" w:rsidRDefault="008A2C8E">
      <w:pPr>
        <w:rPr>
          <w:u w:val="single"/>
        </w:rPr>
      </w:pPr>
    </w:p>
    <w:p w14:paraId="58532AD6" w14:textId="77777777" w:rsidR="008A2C8E" w:rsidRDefault="008A2C8E">
      <w:pPr>
        <w:rPr>
          <w:u w:val="single"/>
        </w:rPr>
      </w:pPr>
    </w:p>
    <w:p w14:paraId="099F2D6F" w14:textId="77777777" w:rsidR="008A2C8E" w:rsidRDefault="008A2C8E">
      <w:pPr>
        <w:rPr>
          <w:u w:val="single"/>
        </w:rPr>
      </w:pPr>
    </w:p>
    <w:p w14:paraId="3A9EBF0F" w14:textId="77777777" w:rsidR="008A2C8E" w:rsidRDefault="008A2C8E">
      <w:pPr>
        <w:rPr>
          <w:u w:val="single"/>
        </w:rPr>
      </w:pPr>
    </w:p>
    <w:p w14:paraId="77148414" w14:textId="77777777" w:rsidR="008A2C8E" w:rsidRDefault="008A2C8E">
      <w:pPr>
        <w:rPr>
          <w:u w:val="single"/>
        </w:rPr>
      </w:pPr>
    </w:p>
    <w:p w14:paraId="691BE71A" w14:textId="77777777" w:rsidR="008A2C8E" w:rsidRDefault="008A2C8E">
      <w:pPr>
        <w:rPr>
          <w:u w:val="single"/>
        </w:rPr>
      </w:pPr>
    </w:p>
    <w:p w14:paraId="6E7DC9C0" w14:textId="77777777" w:rsidR="008A2C8E" w:rsidRDefault="008A2C8E">
      <w:pPr>
        <w:rPr>
          <w:u w:val="single"/>
        </w:rPr>
      </w:pPr>
    </w:p>
    <w:p w14:paraId="6AB1CDDF" w14:textId="77777777" w:rsidR="008A2C8E" w:rsidRDefault="008A2C8E">
      <w:pPr>
        <w:rPr>
          <w:u w:val="single"/>
        </w:rPr>
      </w:pPr>
    </w:p>
    <w:p w14:paraId="4233DF6B" w14:textId="77777777" w:rsidR="008A2C8E" w:rsidRDefault="008A2C8E">
      <w:pPr>
        <w:rPr>
          <w:u w:val="single"/>
        </w:rPr>
      </w:pPr>
    </w:p>
    <w:p w14:paraId="5B0EEBEE" w14:textId="77777777" w:rsidR="008A2C8E" w:rsidRDefault="008A2C8E">
      <w:pPr>
        <w:rPr>
          <w:u w:val="single"/>
        </w:rPr>
      </w:pPr>
    </w:p>
    <w:p w14:paraId="667DDE0E" w14:textId="77777777" w:rsidR="008A2C8E" w:rsidRDefault="008A2C8E">
      <w:pPr>
        <w:rPr>
          <w:u w:val="single"/>
        </w:rPr>
      </w:pPr>
    </w:p>
    <w:p w14:paraId="05BC9BB4" w14:textId="77777777" w:rsidR="008A2C8E" w:rsidRDefault="008A2C8E">
      <w:pPr>
        <w:rPr>
          <w:u w:val="single"/>
        </w:rPr>
      </w:pPr>
    </w:p>
    <w:p w14:paraId="2FADE8FC" w14:textId="77777777" w:rsidR="008A2C8E" w:rsidRDefault="008A2C8E">
      <w:pPr>
        <w:rPr>
          <w:u w:val="single"/>
        </w:rPr>
      </w:pPr>
    </w:p>
    <w:p w14:paraId="11DFCA96" w14:textId="77CA69E9" w:rsidR="008A2C8E" w:rsidRDefault="0064749B">
      <w:r>
        <w:t xml:space="preserve"> </w:t>
      </w:r>
    </w:p>
    <w:sectPr w:rsidR="008A2C8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8730D"/>
    <w:multiLevelType w:val="multilevel"/>
    <w:tmpl w:val="3B06D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86105F6"/>
    <w:multiLevelType w:val="multilevel"/>
    <w:tmpl w:val="9A264B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7FD3D73"/>
    <w:multiLevelType w:val="multilevel"/>
    <w:tmpl w:val="2C041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88E77C5"/>
    <w:multiLevelType w:val="multilevel"/>
    <w:tmpl w:val="0A085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FCF41CE"/>
    <w:multiLevelType w:val="multilevel"/>
    <w:tmpl w:val="9710B1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71C035B8"/>
    <w:multiLevelType w:val="multilevel"/>
    <w:tmpl w:val="20CA46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2"/>
  </w:num>
  <w:num w:numId="2">
    <w:abstractNumId w:val="0"/>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C8E"/>
    <w:rsid w:val="0064749B"/>
    <w:rsid w:val="008A2C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F946780"/>
  <w15:docId w15:val="{732FA116-B8D5-7D40-A1C0-395F4A5B8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tradingeconomics.com/country-list/rating"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2222</Words>
  <Characters>2713</Characters>
  <Application>Microsoft Office Word</Application>
  <DocSecurity>0</DocSecurity>
  <Lines>113</Lines>
  <Paragraphs>189</Paragraphs>
  <ScaleCrop>false</ScaleCrop>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Wanying Wu</cp:lastModifiedBy>
  <cp:revision>2</cp:revision>
  <dcterms:created xsi:type="dcterms:W3CDTF">2020-11-13T02:20:00Z</dcterms:created>
  <dcterms:modified xsi:type="dcterms:W3CDTF">2020-11-13T02:20:00Z</dcterms:modified>
</cp:coreProperties>
</file>